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Title"/>
      </w:pPr>
      <w:r>
        <w:t xml:space="preserve">The Cemetery of the Nameless</w:t>
      </w:r>
    </w:p>
    <w:p>
      <w:pPr>
        <w:spacing w:before="120" w:after="80"/>
      </w:pPr>
      <w:r>
        <w:drawing>
          <wp:inline distT="0" distB="0" distL="0" distR="0">
            <wp:extent cx="5724000" cy="3018516"/>
            <wp:docPr id="1" name="Picture 1"/>
            <a:graphic xmlns:a="http://schemas.openxmlformats.org/drawingml/2006/main">
              <a:graphicData uri="http://schemas.openxmlformats.org/drawingml/2006/picture">
                <pic:pic xmlns:pic="http://schemas.openxmlformats.org/drawingml/2006/picture">
                  <pic:nvPicPr>
                    <pic:cNvPr id="1" name="image1.jpg"/>
                    <pic:cNvPicPr/>
                  </pic:nvPicPr>
                  <pic:blipFill>
                    <a:blip r:embed="rIdImg1"/>
                    <a:stretch>
                      <a:fillRect/>
                    </a:stretch>
                  </pic:blipFill>
                  <pic:spPr>
                    <a:xfrm>
                      <a:off x="0" y="0"/>
                      <a:ext cx="5724000" cy="3018516"/>
                    </a:xfrm>
                    <a:prstGeom prst="rect">
                      <a:avLst/>
                    </a:prstGeom>
                  </pic:spPr>
                </pic:pic>
              </a:graphicData>
            </a:graphic>
          </wp:inline>
        </w:drawing>
      </w:r>
    </w:p>
    <w:p>
      <w:pPr>
        <w:pStyle w:val="Caption"/>
      </w:pPr>
      <w:r>
        <w:t xml:space="preserve">The_Cemetery_of_the_Nameless_hesam_yousefi</w:t>
      </w:r>
    </w:p>
    <w:p>
      <w:pPr>
        <w:pStyle w:val="Heading1"/>
      </w:pPr>
      <w:r>
        <w:t xml:space="preserve">Key facts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Format</w:t>
            </w:r>
          </w:p>
        </w:tc>
        <w:tc>
          <w:tcPr>
            <w:tcW w:w="6100" w:type="dxa"/>
            <w:tcBorders>
              <w:top w:val="single" w:sz="4" w:color="D9D3C8"/>
              <w:bottom w:val="single" w:sz="4" w:color="D9D3C8"/>
            </w:tcBorders>
          </w:tcPr>
          <w:p>
            <w:pPr>
              <w:pStyle w:val="Cell"/>
            </w:pPr>
            <w:r>
              <w:t xml:space="preserve">Documentary, Short film</w:t>
            </w:r>
          </w:p>
        </w:tc>
      </w:tr>
      <w:tr>
        <w:tc>
          <w:tcPr>
            <w:tcW w:w="2900" w:type="dxa"/>
            <w:tcBorders>
              <w:top w:val="single" w:sz="4" w:color="D9D3C8"/>
              <w:bottom w:val="single" w:sz="4" w:color="D9D3C8"/>
            </w:tcBorders>
          </w:tcPr>
          <w:p>
            <w:pPr>
              <w:pStyle w:val="Label"/>
            </w:pPr>
            <w:r>
              <w:t xml:space="preserve">Status</w:t>
            </w:r>
          </w:p>
        </w:tc>
        <w:tc>
          <w:tcPr>
            <w:tcW w:w="6100" w:type="dxa"/>
            <w:tcBorders>
              <w:top w:val="single" w:sz="4" w:color="D9D3C8"/>
              <w:bottom w:val="single" w:sz="4" w:color="D9D3C8"/>
            </w:tcBorders>
          </w:tcPr>
          <w:p>
            <w:pPr>
              <w:pStyle w:val="Cell"/>
            </w:pPr>
            <w:r>
              <w:t xml:space="preserve">Completed</w:t>
            </w:r>
          </w:p>
        </w:tc>
      </w:tr>
      <w:tr>
        <w:tc>
          <w:tcPr>
            <w:tcW w:w="2900" w:type="dxa"/>
            <w:tcBorders>
              <w:top w:val="single" w:sz="4" w:color="D9D3C8"/>
              <w:bottom w:val="single" w:sz="4" w:color="D9D3C8"/>
            </w:tcBorders>
          </w:tcPr>
          <w:p>
            <w:pPr>
              <w:pStyle w:val="Label"/>
            </w:pPr>
            <w:r>
              <w:t xml:space="preserve">Original title</w:t>
            </w:r>
          </w:p>
        </w:tc>
        <w:tc>
          <w:tcPr>
            <w:tcW w:w="6100" w:type="dxa"/>
            <w:tcBorders>
              <w:top w:val="single" w:sz="4" w:color="D9D3C8"/>
              <w:bottom w:val="single" w:sz="4" w:color="D9D3C8"/>
            </w:tcBorders>
          </w:tcPr>
          <w:p>
            <w:pPr>
              <w:pStyle w:val="Cell"/>
            </w:pPr>
            <w:r>
              <w:t xml:space="preserve">The Cemetery of the Nameless</w:t>
            </w:r>
          </w:p>
        </w:tc>
      </w:tr>
      <w:tr>
        <w:tc>
          <w:tcPr>
            <w:tcW w:w="2900" w:type="dxa"/>
            <w:tcBorders>
              <w:top w:val="single" w:sz="4" w:color="D9D3C8"/>
              <w:bottom w:val="single" w:sz="4" w:color="D9D3C8"/>
            </w:tcBorders>
          </w:tcPr>
          <w:p>
            <w:pPr>
              <w:pStyle w:val="Label"/>
            </w:pPr>
            <w:r>
              <w:t xml:space="preserve">Year</w:t>
            </w:r>
          </w:p>
        </w:tc>
        <w:tc>
          <w:tcPr>
            <w:tcW w:w="6100" w:type="dxa"/>
            <w:tcBorders>
              <w:top w:val="single" w:sz="4" w:color="D9D3C8"/>
              <w:bottom w:val="single" w:sz="4" w:color="D9D3C8"/>
            </w:tcBorders>
          </w:tcPr>
          <w:p>
            <w:pPr>
              <w:pStyle w:val="Cell"/>
            </w:pPr>
            <w:r>
              <w:t xml:space="preserve">2024</w:t>
            </w:r>
          </w:p>
        </w:tc>
      </w:tr>
      <w:tr>
        <w:tc>
          <w:tcPr>
            <w:tcW w:w="2900" w:type="dxa"/>
            <w:tcBorders>
              <w:top w:val="single" w:sz="4" w:color="D9D3C8"/>
              <w:bottom w:val="single" w:sz="4" w:color="D9D3C8"/>
            </w:tcBorders>
          </w:tcPr>
          <w:p>
            <w:pPr>
              <w:pStyle w:val="Label"/>
            </w:pPr>
            <w:r>
              <w:t xml:space="preserve">Running time</w:t>
            </w:r>
          </w:p>
        </w:tc>
        <w:tc>
          <w:tcPr>
            <w:tcW w:w="6100" w:type="dxa"/>
            <w:tcBorders>
              <w:top w:val="single" w:sz="4" w:color="D9D3C8"/>
              <w:bottom w:val="single" w:sz="4" w:color="D9D3C8"/>
            </w:tcBorders>
          </w:tcPr>
          <w:p>
            <w:pPr>
              <w:pStyle w:val="Cell"/>
            </w:pPr>
            <w:r>
              <w:t xml:space="preserve">24 min</w:t>
            </w:r>
          </w:p>
        </w:tc>
      </w:tr>
      <w:tr>
        <w:tc>
          <w:tcPr>
            <w:tcW w:w="2900" w:type="dxa"/>
            <w:tcBorders>
              <w:top w:val="single" w:sz="4" w:color="D9D3C8"/>
              <w:bottom w:val="single" w:sz="4" w:color="D9D3C8"/>
            </w:tcBorders>
          </w:tcPr>
          <w:p>
            <w:pPr>
              <w:pStyle w:val="Label"/>
            </w:pPr>
            <w:r>
              <w:t xml:space="preserve">Production countries / regions</w:t>
            </w:r>
          </w:p>
        </w:tc>
        <w:tc>
          <w:tcPr>
            <w:tcW w:w="6100" w:type="dxa"/>
            <w:tcBorders>
              <w:top w:val="single" w:sz="4" w:color="D9D3C8"/>
              <w:bottom w:val="single" w:sz="4" w:color="D9D3C8"/>
            </w:tcBorders>
          </w:tcPr>
          <w:p>
            <w:pPr>
              <w:pStyle w:val="Cell"/>
            </w:pPr>
            <w:r>
              <w:t xml:space="preserve">Germany</w:t>
            </w:r>
          </w:p>
        </w:tc>
      </w:tr>
      <w:tr>
        <w:tc>
          <w:tcPr>
            <w:tcW w:w="2900" w:type="dxa"/>
            <w:tcBorders>
              <w:top w:val="single" w:sz="4" w:color="D9D3C8"/>
              <w:bottom w:val="single" w:sz="4" w:color="D9D3C8"/>
            </w:tcBorders>
          </w:tcPr>
          <w:p>
            <w:pPr>
              <w:pStyle w:val="Label"/>
            </w:pPr>
            <w:r>
              <w:t xml:space="preserve">Filming locations</w:t>
            </w:r>
          </w:p>
        </w:tc>
        <w:tc>
          <w:tcPr>
            <w:tcW w:w="6100" w:type="dxa"/>
            <w:tcBorders>
              <w:top w:val="single" w:sz="4" w:color="D9D3C8"/>
              <w:bottom w:val="single" w:sz="4" w:color="D9D3C8"/>
            </w:tcBorders>
          </w:tcPr>
          <w:p>
            <w:pPr>
              <w:pStyle w:val="Cell"/>
            </w:pPr>
            <w:r>
              <w:t xml:space="preserve">Kurdistan</w:t>
            </w:r>
          </w:p>
        </w:tc>
      </w:tr>
      <w:tr>
        <w:tc>
          <w:tcPr>
            <w:tcW w:w="2900" w:type="dxa"/>
            <w:tcBorders>
              <w:top w:val="single" w:sz="4" w:color="D9D3C8"/>
              <w:bottom w:val="single" w:sz="4" w:color="D9D3C8"/>
            </w:tcBorders>
          </w:tcPr>
          <w:p>
            <w:pPr>
              <w:pStyle w:val="Label"/>
            </w:pPr>
            <w:r>
              <w:t xml:space="preserve">Original languages</w:t>
            </w:r>
          </w:p>
        </w:tc>
        <w:tc>
          <w:tcPr>
            <w:tcW w:w="6100" w:type="dxa"/>
            <w:tcBorders>
              <w:top w:val="single" w:sz="4" w:color="D9D3C8"/>
              <w:bottom w:val="single" w:sz="4" w:color="D9D3C8"/>
            </w:tcBorders>
          </w:tcPr>
          <w:p>
            <w:pPr>
              <w:pStyle w:val="Cell"/>
            </w:pPr>
            <w:r>
              <w:t xml:space="preserve">Kurdish</w:t>
            </w:r>
          </w:p>
        </w:tc>
      </w:tr>
      <w:tr>
        <w:tc>
          <w:tcPr>
            <w:tcW w:w="2900" w:type="dxa"/>
            <w:tcBorders>
              <w:top w:val="single" w:sz="4" w:color="D9D3C8"/>
              <w:bottom w:val="single" w:sz="4" w:color="D9D3C8"/>
            </w:tcBorders>
          </w:tcPr>
          <w:p>
            <w:pPr>
              <w:pStyle w:val="Label"/>
            </w:pPr>
            <w:r>
              <w:t xml:space="preserve">Subtitles</w:t>
            </w:r>
          </w:p>
        </w:tc>
        <w:tc>
          <w:tcPr>
            <w:tcW w:w="6100" w:type="dxa"/>
            <w:tcBorders>
              <w:top w:val="single" w:sz="4" w:color="D9D3C8"/>
              <w:bottom w:val="single" w:sz="4" w:color="D9D3C8"/>
            </w:tcBorders>
          </w:tcPr>
          <w:p>
            <w:pPr>
              <w:pStyle w:val="Cell"/>
            </w:pPr>
            <w:r>
              <w:t xml:space="preserve">German, English</w:t>
            </w:r>
          </w:p>
        </w:tc>
      </w:tr>
      <w:tr>
        <w:tc>
          <w:tcPr>
            <w:tcW w:w="2900" w:type="dxa"/>
            <w:tcBorders>
              <w:top w:val="single" w:sz="4" w:color="D9D3C8"/>
              <w:bottom w:val="single" w:sz="4" w:color="D9D3C8"/>
            </w:tcBorders>
          </w:tcPr>
          <w:p>
            <w:pPr>
              <w:pStyle w:val="Label"/>
            </w:pPr>
            <w:r>
              <w:t xml:space="preserve">Shooting format</w:t>
            </w:r>
          </w:p>
        </w:tc>
        <w:tc>
          <w:tcPr>
            <w:tcW w:w="6100" w:type="dxa"/>
            <w:tcBorders>
              <w:top w:val="single" w:sz="4" w:color="D9D3C8"/>
              <w:bottom w:val="single" w:sz="4" w:color="D9D3C8"/>
            </w:tcBorders>
          </w:tcPr>
          <w:p>
            <w:pPr>
              <w:pStyle w:val="Cell"/>
            </w:pPr>
            <w:r>
              <w:t xml:space="preserve">Digital</w:t>
            </w:r>
          </w:p>
        </w:tc>
      </w:tr>
      <w:tr>
        <w:tc>
          <w:tcPr>
            <w:tcW w:w="2900" w:type="dxa"/>
            <w:tcBorders>
              <w:top w:val="single" w:sz="4" w:color="D9D3C8"/>
              <w:bottom w:val="single" w:sz="4" w:color="D9D3C8"/>
            </w:tcBorders>
          </w:tcPr>
          <w:p>
            <w:pPr>
              <w:pStyle w:val="Label"/>
            </w:pPr>
            <w:r>
              <w:t xml:space="preserve">Screening format</w:t>
            </w:r>
          </w:p>
        </w:tc>
        <w:tc>
          <w:tcPr>
            <w:tcW w:w="6100" w:type="dxa"/>
            <w:tcBorders>
              <w:top w:val="single" w:sz="4" w:color="D9D3C8"/>
              <w:bottom w:val="single" w:sz="4" w:color="D9D3C8"/>
            </w:tcBorders>
          </w:tcPr>
          <w:p>
            <w:pPr>
              <w:pStyle w:val="Cell"/>
            </w:pPr>
            <w:r>
              <w:t xml:space="preserve">DCP, MP4 (H.264)</w:t>
            </w:r>
          </w:p>
        </w:tc>
      </w:tr>
      <w:tr>
        <w:tc>
          <w:tcPr>
            <w:tcW w:w="2900" w:type="dxa"/>
            <w:tcBorders>
              <w:top w:val="single" w:sz="4" w:color="D9D3C8"/>
              <w:bottom w:val="single" w:sz="4" w:color="D9D3C8"/>
            </w:tcBorders>
          </w:tcPr>
          <w:p>
            <w:pPr>
              <w:pStyle w:val="Label"/>
            </w:pPr>
            <w:r>
              <w:t xml:space="preserve">Aspect ratio</w:t>
            </w:r>
          </w:p>
        </w:tc>
        <w:tc>
          <w:tcPr>
            <w:tcW w:w="6100" w:type="dxa"/>
            <w:tcBorders>
              <w:top w:val="single" w:sz="4" w:color="D9D3C8"/>
              <w:bottom w:val="single" w:sz="4" w:color="D9D3C8"/>
            </w:tcBorders>
          </w:tcPr>
          <w:p>
            <w:pPr>
              <w:pStyle w:val="Cell"/>
            </w:pPr>
            <w:r>
              <w:t xml:space="preserve">1.85:1 (Flat)</w:t>
            </w:r>
          </w:p>
        </w:tc>
      </w:tr>
      <w:tr>
        <w:tc>
          <w:tcPr>
            <w:tcW w:w="2900" w:type="dxa"/>
            <w:tcBorders>
              <w:top w:val="single" w:sz="4" w:color="D9D3C8"/>
              <w:bottom w:val="single" w:sz="4" w:color="D9D3C8"/>
            </w:tcBorders>
          </w:tcPr>
          <w:p>
            <w:pPr>
              <w:pStyle w:val="Label"/>
            </w:pPr>
            <w:r>
              <w:t xml:space="preserve">Colour</w:t>
            </w:r>
          </w:p>
        </w:tc>
        <w:tc>
          <w:tcPr>
            <w:tcW w:w="6100" w:type="dxa"/>
            <w:tcBorders>
              <w:top w:val="single" w:sz="4" w:color="D9D3C8"/>
              <w:bottom w:val="single" w:sz="4" w:color="D9D3C8"/>
            </w:tcBorders>
          </w:tcPr>
          <w:p>
            <w:pPr>
              <w:pStyle w:val="Cell"/>
            </w:pPr>
            <w:r>
              <w:t xml:space="preserve">Colour</w:t>
            </w:r>
          </w:p>
        </w:tc>
      </w:tr>
      <w:tr>
        <w:tc>
          <w:tcPr>
            <w:tcW w:w="2900" w:type="dxa"/>
            <w:tcBorders>
              <w:top w:val="single" w:sz="4" w:color="D9D3C8"/>
              <w:bottom w:val="single" w:sz="4" w:color="D9D3C8"/>
            </w:tcBorders>
          </w:tcPr>
          <w:p>
            <w:pPr>
              <w:pStyle w:val="Label"/>
            </w:pPr>
            <w:r>
              <w:t xml:space="preserve">Sound</w:t>
            </w:r>
          </w:p>
        </w:tc>
        <w:tc>
          <w:tcPr>
            <w:tcW w:w="6100" w:type="dxa"/>
            <w:tcBorders>
              <w:top w:val="single" w:sz="4" w:color="D9D3C8"/>
              <w:bottom w:val="single" w:sz="4" w:color="D9D3C8"/>
            </w:tcBorders>
          </w:tcPr>
          <w:p>
            <w:pPr>
              <w:pStyle w:val="Cell"/>
            </w:pPr>
            <w:r>
              <w:t xml:space="preserve">Stereo, 5.1</w:t>
            </w:r>
          </w:p>
        </w:tc>
      </w:tr>
    </w:tbl>
    <w:p>
      <w:pPr>
        <w:pStyle w:val="Small"/>
      </w:pPr>
      <w:r>
        <w:t xml:space="preserve"/>
      </w:r>
    </w:p>
    <w:p>
      <w:pPr>
        <w:pStyle w:val="Heading1"/>
      </w:pPr>
      <w:r>
        <w:t xml:space="preserve">Synopsis</w:t>
      </w:r>
    </w:p>
    <w:p>
      <w:r>
        <w:t xml:space="preserve">The Cemetery of the Nameless is a documentary in the tradition of cinéma vérité, telling the story of women’s rights activists Bahar Munzir and Laveh Mohammad. They follow the case of Darya, a woman murdered by her own brother — a victim of femicide. Darya’s family chooses not to press charges and attempts to cover up the killing, hoping the murderer will be released from prison early.</w:t>
      </w:r>
    </w:p>
    <w:p>
      <w:r>
        <w:t xml:space="preserve">The film makes invisible violence against women visible, revealing the many legal obstacles and hardships these women’s rights campaigners face within Iraq’s justice system, including in South Kurdistan. The court denies them and other female lawyers access to Darya’s case file. Bahar and Laveh do everything in their power to persuade the family of the femicide victim to bring the perpetrator to trial so that he might receive a life sentence. But the family forgives the murderer, and the court hands down a seven-year prison sentence for Darya’s killer. Under Iraqi law, he could be released early on amnesty terms.</w:t>
      </w:r>
    </w:p>
    <w:p>
      <w:r>
        <w:t xml:space="preserve">At the same time, this 24-minute film takes viewers to anonymous cemeteries where thousands of women who fell victim to femicide lie buried. The Cemetery of the Nameless also offers glimpses into Bahar Munzir’s private life, showing how she and her colleagues fight against injustice.</w:t>
      </w:r>
    </w:p>
    <w:p>
      <w:pPr>
        <w:pStyle w:val="Heading1"/>
      </w:pPr>
      <w:r>
        <w:t xml:space="preserve">Film stills</w:t>
      </w:r>
    </w:p>
    <w:p>
      <w:pPr>
        <w:spacing w:before="120" w:after="80"/>
      </w:pPr>
      <w:r>
        <w:drawing>
          <wp:inline distT="0" distB="0" distL="0" distR="0">
            <wp:extent cx="5724000" cy="3018516"/>
            <wp:docPr id="2" name="Picture 2"/>
            <a:graphic xmlns:a="http://schemas.openxmlformats.org/drawingml/2006/main">
              <a:graphicData uri="http://schemas.openxmlformats.org/drawingml/2006/picture">
                <pic:pic xmlns:pic="http://schemas.openxmlformats.org/drawingml/2006/picture">
                  <pic:nvPicPr>
                    <pic:cNvPr id="2" name="image2.jpg"/>
                    <pic:cNvPicPr/>
                  </pic:nvPicPr>
                  <pic:blipFill>
                    <a:blip r:embed="rIdImg2"/>
                    <a:stretch>
                      <a:fillRect/>
                    </a:stretch>
                  </pic:blipFill>
                  <pic:spPr>
                    <a:xfrm>
                      <a:off x="0" y="0"/>
                      <a:ext cx="5724000" cy="3018516"/>
                    </a:xfrm>
                    <a:prstGeom prst="rect">
                      <a:avLst/>
                    </a:prstGeom>
                  </pic:spPr>
                </pic:pic>
              </a:graphicData>
            </a:graphic>
          </wp:inline>
        </w:drawing>
      </w:r>
    </w:p>
    <w:p>
      <w:pPr>
        <w:spacing w:before="120" w:after="80"/>
      </w:pPr>
      <w:r>
        <w:drawing>
          <wp:inline distT="0" distB="0" distL="0" distR="0">
            <wp:extent cx="5724000" cy="3018516"/>
            <wp:docPr id="3" name="Picture 3"/>
            <a:graphic xmlns:a="http://schemas.openxmlformats.org/drawingml/2006/main">
              <a:graphicData uri="http://schemas.openxmlformats.org/drawingml/2006/picture">
                <pic:pic xmlns:pic="http://schemas.openxmlformats.org/drawingml/2006/picture">
                  <pic:nvPicPr>
                    <pic:cNvPr id="3" name="image3.jpg"/>
                    <pic:cNvPicPr/>
                  </pic:nvPicPr>
                  <pic:blipFill>
                    <a:blip r:embed="rIdImg3"/>
                    <a:stretch>
                      <a:fillRect/>
                    </a:stretch>
                  </pic:blipFill>
                  <pic:spPr>
                    <a:xfrm>
                      <a:off x="0" y="0"/>
                      <a:ext cx="5724000" cy="3018516"/>
                    </a:xfrm>
                    <a:prstGeom prst="rect">
                      <a:avLst/>
                    </a:prstGeom>
                  </pic:spPr>
                </pic:pic>
              </a:graphicData>
            </a:graphic>
          </wp:inline>
        </w:drawing>
      </w:r>
    </w:p>
    <w:p>
      <w:pPr>
        <w:spacing w:before="120" w:after="80"/>
      </w:pPr>
      <w:r>
        <w:drawing>
          <wp:inline distT="0" distB="0" distL="0" distR="0">
            <wp:extent cx="5724000" cy="3018516"/>
            <wp:docPr id="4" name="Picture 4"/>
            <a:graphic xmlns:a="http://schemas.openxmlformats.org/drawingml/2006/main">
              <a:graphicData uri="http://schemas.openxmlformats.org/drawingml/2006/picture">
                <pic:pic xmlns:pic="http://schemas.openxmlformats.org/drawingml/2006/picture">
                  <pic:nvPicPr>
                    <pic:cNvPr id="4" name="image4.jpg"/>
                    <pic:cNvPicPr/>
                  </pic:nvPicPr>
                  <pic:blipFill>
                    <a:blip r:embed="rIdImg4"/>
                    <a:stretch>
                      <a:fillRect/>
                    </a:stretch>
                  </pic:blipFill>
                  <pic:spPr>
                    <a:xfrm>
                      <a:off x="0" y="0"/>
                      <a:ext cx="5724000" cy="3018516"/>
                    </a:xfrm>
                    <a:prstGeom prst="rect">
                      <a:avLst/>
                    </a:prstGeom>
                  </pic:spPr>
                </pic:pic>
              </a:graphicData>
            </a:graphic>
          </wp:inline>
        </w:drawing>
      </w:r>
    </w:p>
    <w:p>
      <w:pPr>
        <w:pStyle w:val="Heading1"/>
      </w:pPr>
      <w:r>
        <w:t xml:space="preserve">Awards</w:t>
      </w:r>
    </w:p>
    <w:p>
      <w:pPr>
        <w:pStyle w:val="Item"/>
      </w:pPr>
      <w:r>
        <w:t xml:space="preserve">2024   Winner · Best Graduation Film · Der Hessische Film- und Kinopreis</w:t>
      </w:r>
    </w:p>
    <w:p>
      <w:pPr>
        <w:pStyle w:val="Heading1"/>
      </w:pPr>
      <w:r>
        <w:t xml:space="preserve">Production &amp; Funding</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Production</w:t>
            </w:r>
          </w:p>
        </w:tc>
        <w:tc>
          <w:tcPr>
            <w:tcW w:w="6100" w:type="dxa"/>
            <w:tcBorders>
              <w:top w:val="single" w:sz="4" w:color="D9D3C8"/>
              <w:bottom w:val="single" w:sz="4" w:color="D9D3C8"/>
            </w:tcBorders>
          </w:tcPr>
          <w:p>
            <w:pPr>
              <w:pStyle w:val="Cell"/>
            </w:pPr>
            <w:r>
              <w:t xml:space="preserve">Darmstadt University, Hesam Yousefi</w:t>
            </w:r>
          </w:p>
        </w:tc>
      </w:tr>
      <w:tr>
        <w:tc>
          <w:tcPr>
            <w:tcW w:w="2900" w:type="dxa"/>
            <w:tcBorders>
              <w:top w:val="single" w:sz="4" w:color="D9D3C8"/>
              <w:bottom w:val="single" w:sz="4" w:color="D9D3C8"/>
            </w:tcBorders>
          </w:tcPr>
          <w:p>
            <w:pPr>
              <w:pStyle w:val="Label"/>
            </w:pPr>
            <w:r>
              <w:t xml:space="preserve">Funded by</w:t>
            </w:r>
          </w:p>
        </w:tc>
        <w:tc>
          <w:tcPr>
            <w:tcW w:w="6100" w:type="dxa"/>
            <w:tcBorders>
              <w:top w:val="single" w:sz="4" w:color="D9D3C8"/>
              <w:bottom w:val="single" w:sz="4" w:color="D9D3C8"/>
            </w:tcBorders>
          </w:tcPr>
          <w:p>
            <w:pPr>
              <w:pStyle w:val="Cell"/>
            </w:pPr>
            <w:r>
              <w:t xml:space="preserve">hessenfilm</w:t>
            </w:r>
          </w:p>
        </w:tc>
      </w:tr>
    </w:tbl>
    <w:p>
      <w:pPr>
        <w:pStyle w:val="Small"/>
      </w:pPr>
      <w:r>
        <w:t xml:space="preserve"/>
      </w:r>
    </w:p>
    <w:p>
      <w:pPr>
        <w:pStyle w:val="Heading1"/>
      </w:pPr>
      <w:r>
        <w:t xml:space="preserve">Credits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Protagonist</w:t>
            </w:r>
          </w:p>
        </w:tc>
        <w:tc>
          <w:tcPr>
            <w:tcW w:w="6100" w:type="dxa"/>
            <w:tcBorders>
              <w:top w:val="single" w:sz="4" w:color="D9D3C8"/>
              <w:bottom w:val="single" w:sz="4" w:color="D9D3C8"/>
            </w:tcBorders>
          </w:tcPr>
          <w:p>
            <w:pPr>
              <w:pStyle w:val="Cell"/>
            </w:pPr>
            <w:r>
              <w:t xml:space="preserve">Bahar Munzir, Shukriye Kurdi, Lava Mohammad</w:t>
            </w:r>
          </w:p>
        </w:tc>
      </w:tr>
      <w:tr>
        <w:tc>
          <w:tcPr>
            <w:tcW w:w="2900" w:type="dxa"/>
            <w:tcBorders>
              <w:top w:val="single" w:sz="4" w:color="D9D3C8"/>
              <w:bottom w:val="single" w:sz="4" w:color="D9D3C8"/>
            </w:tcBorders>
          </w:tcPr>
          <w:p>
            <w:pPr>
              <w:pStyle w:val="Label"/>
            </w:pPr>
            <w:r>
              <w:t xml:space="preserve">Director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Cinematography</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Music</w:t>
            </w:r>
          </w:p>
        </w:tc>
        <w:tc>
          <w:tcPr>
            <w:tcW w:w="6100" w:type="dxa"/>
            <w:tcBorders>
              <w:top w:val="single" w:sz="4" w:color="D9D3C8"/>
              <w:bottom w:val="single" w:sz="4" w:color="D9D3C8"/>
            </w:tcBorders>
          </w:tcPr>
          <w:p>
            <w:pPr>
              <w:pStyle w:val="Cell"/>
            </w:pPr>
            <w:r>
              <w:t xml:space="preserve">Firmesk Hafez, Dlzar Abedi</w:t>
            </w:r>
          </w:p>
        </w:tc>
      </w:tr>
      <w:tr>
        <w:tc>
          <w:tcPr>
            <w:tcW w:w="2900" w:type="dxa"/>
            <w:tcBorders>
              <w:top w:val="single" w:sz="4" w:color="D9D3C8"/>
              <w:bottom w:val="single" w:sz="4" w:color="D9D3C8"/>
            </w:tcBorders>
          </w:tcPr>
          <w:p>
            <w:pPr>
              <w:pStyle w:val="Label"/>
            </w:pPr>
            <w:r>
              <w:t xml:space="preserve">Sound designer</w:t>
            </w:r>
          </w:p>
        </w:tc>
        <w:tc>
          <w:tcPr>
            <w:tcW w:w="6100" w:type="dxa"/>
            <w:tcBorders>
              <w:top w:val="single" w:sz="4" w:color="D9D3C8"/>
              <w:bottom w:val="single" w:sz="4" w:color="D9D3C8"/>
            </w:tcBorders>
          </w:tcPr>
          <w:p>
            <w:pPr>
              <w:pStyle w:val="Cell"/>
            </w:pPr>
            <w:r>
              <w:t xml:space="preserve">Sara Tavakoli</w:t>
            </w:r>
          </w:p>
        </w:tc>
      </w:tr>
      <w:tr>
        <w:tc>
          <w:tcPr>
            <w:tcW w:w="2900" w:type="dxa"/>
            <w:tcBorders>
              <w:top w:val="single" w:sz="4" w:color="D9D3C8"/>
              <w:bottom w:val="single" w:sz="4" w:color="D9D3C8"/>
            </w:tcBorders>
          </w:tcPr>
          <w:p>
            <w:pPr>
              <w:pStyle w:val="Label"/>
            </w:pPr>
            <w:r>
              <w:t xml:space="preserve">Editing</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Producer</w:t>
            </w:r>
          </w:p>
        </w:tc>
        <w:tc>
          <w:tcPr>
            <w:tcW w:w="6100" w:type="dxa"/>
            <w:tcBorders>
              <w:top w:val="single" w:sz="4" w:color="D9D3C8"/>
              <w:bottom w:val="single" w:sz="4" w:color="D9D3C8"/>
            </w:tcBorders>
          </w:tcPr>
          <w:p>
            <w:pPr>
              <w:pStyle w:val="Cell"/>
            </w:pPr>
            <w:r>
              <w:t xml:space="preserve">Hesam Yousefi</w:t>
            </w:r>
          </w:p>
        </w:tc>
      </w:tr>
    </w:tbl>
    <w:p>
      <w:pPr>
        <w:pStyle w:val="Small"/>
      </w:pPr>
      <w:r>
        <w:t xml:space="preserve"/>
      </w:r>
    </w:p>
    <w:p>
      <w:pPr>
        <w:pStyle w:val="Small"/>
      </w:pPr>
      <w:r>
        <w:t xml:space="preserve">https://hesamyousefi.com/films/the-cemetery-of-the-nameless/</w:t>
      </w:r>
    </w:p>
    <w:sectPr>
      <w:pgSz w:w="11906" w:h="16838"/>
      <w:pgMar w:top="1418" w:right="1474" w:bottom="1418" w:left="1474" w:header="708" w:footer="708" w:gutter="0"/>
    </w:sectPr>
  </w:body>
</w:document>
</file>

<file path=word/styles.xml><?xml version="1.0" encoding="utf-8"?>
<w:styles xmlns:w="http://schemas.openxmlformats.org/wordprocessingml/2006/main" xmlns:r="http://schemas.openxmlformats.org/officeDocument/2006/relationships" xmlns:wp="http://schemas.openxmlformats.org/drawingml/2006/wordprocessingDrawing">
  <w:docDefaults>
    <w:rPrDefault>
      <w:rPr>
        <w:rFonts w:ascii="Georgia" w:hAnsi="Georgia" w:cs="Arial"/>
        <w:sz w:val="21"/>
        <w:szCs w:val="21"/>
        <w:color w:val="1A1A1A"/>
        <w:lang w:val="en-GB" w:bidi="fa-IR"/>
      </w:rPr>
    </w:rPrDefault>
    <w:pPrDefault>
      <w:pPr>
        <w:spacing w:after="140" w:line="300" w:lineRule="auto"/>
      </w:pPr>
    </w:pPrDefault>
  </w:docDefaults>
  <w:style w:type="paragraph" w:default="1" w:styleId="Normal">
    <w:name w:val="Normal"/>
    <w:qFormat/>
  </w:style>
  <w:style w:type="paragraph" w:styleId="Title">
    <w:name w:val="Title"/>
    <w:basedOn w:val="Normal"/>
    <w:qFormat/>
    <w:pPr>
      <w:spacing w:after="160"/>
    </w:pPr>
    <w:rPr>
      <w:sz w:val="48"/>
      <w:szCs w:val="48"/>
    </w:rPr>
  </w:style>
  <w:style w:type="paragraph" w:styleId="Lead">
    <w:name w:val="Lead"/>
    <w:basedOn w:val="Normal"/>
    <w:pPr>
      <w:spacing w:after="120"/>
    </w:pPr>
    <w:rPr>
      <w:sz w:val="25"/>
      <w:color w:val="444140"/>
    </w:rPr>
  </w:style>
  <w:style w:type="paragraph" w:styleId="Heading1">
    <w:name w:val="heading 1"/>
    <w:basedOn w:val="Normal"/>
    <w:next w:val="Normal"/>
    <w:qFormat/>
    <w:pPr>
      <w:keepNext/>
      <w:spacing w:before="420" w:after="140"/>
      <w:outlineLvl w:val="0"/>
    </w:pPr>
    <w:rPr>
      <w:sz w:val="30"/>
      <w:szCs w:val="30"/>
    </w:rPr>
  </w:style>
  <w:style w:type="paragraph" w:styleId="Label">
    <w:name w:val="Label"/>
    <w:basedOn w:val="Normal"/>
    <w:pPr>
      <w:spacing w:after="0"/>
    </w:pPr>
    <w:rPr>
      <w:rFonts w:ascii="Arial" w:hAnsi="Arial"/>
      <w:caps/>
      <w:spacing w:val="12"/>
      <w:sz w:val="15"/>
      <w:color w:val="6E6961"/>
    </w:rPr>
  </w:style>
  <w:style w:type="paragraph" w:styleId="Cell">
    <w:name w:val="Cell"/>
    <w:basedOn w:val="Normal"/>
    <w:pPr>
      <w:spacing w:after="0"/>
    </w:pPr>
  </w:style>
  <w:style w:type="paragraph" w:styleId="Item">
    <w:name w:val="List item"/>
    <w:basedOn w:val="Normal"/>
    <w:pPr>
      <w:spacing w:after="80"/>
      <w:ind w:left="0"/>
    </w:pPr>
  </w:style>
  <w:style w:type="paragraph" w:styleId="Caption">
    <w:name w:val="caption"/>
    <w:basedOn w:val="Normal"/>
    <w:pPr>
      <w:spacing w:after="200"/>
    </w:pPr>
    <w:rPr>
      <w:sz w:val="16"/>
      <w:color w:val="666360"/>
    </w:rPr>
  </w:style>
  <w:style w:type="paragraph" w:styleId="Small">
    <w:name w:val="Small"/>
    <w:basedOn w:val="Normal"/>
    <w:pPr>
      <w:spacing w:before="240"/>
    </w:pPr>
    <w:rPr>
      <w:sz w:val="16"/>
      <w:color w:val="66636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

<file path=docProps/core.xml><?xml version="1.0" encoding="utf-8"?>
<cp:coreProperties xmlns:cp="http://schemas.openxmlformats.org/package/2006/metadata/core-properties" xmlns:dc="http://purl.org/dc/elements/1.1/" xmlns:dcterms="http://purl.org/dc/terms/" xmlns:xsi="http://www.w3.org/2001/XMLSchema-instance">
  <dc:title>The Cemetery of the Nameless</dc:title>
  <dc:language>en-GB</dc:language>
  <dcterms:created xsi:type="dcterms:W3CDTF">2026-10-21T06:12:57Z</dcterms:created>
</cp:coreProperties>
</file>